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94" w:rsidRPr="00F91894" w:rsidRDefault="00F91894" w:rsidP="00F91894">
      <w:pPr>
        <w:widowControl/>
        <w:spacing w:line="360" w:lineRule="auto"/>
        <w:jc w:val="center"/>
        <w:outlineLvl w:val="2"/>
        <w:rPr>
          <w:rFonts w:asciiTheme="minorEastAsia" w:hAnsiTheme="minorEastAsia" w:cs="宋体"/>
          <w:b/>
          <w:bCs/>
          <w:color w:val="333333"/>
          <w:kern w:val="0"/>
          <w:sz w:val="24"/>
          <w:szCs w:val="24"/>
        </w:rPr>
      </w:pPr>
      <w:r w:rsidRPr="00F91894">
        <w:rPr>
          <w:rFonts w:asciiTheme="minorEastAsia" w:hAnsiTheme="minorEastAsia" w:cs="宋体"/>
          <w:b/>
          <w:bCs/>
          <w:color w:val="333333"/>
          <w:kern w:val="0"/>
          <w:sz w:val="24"/>
          <w:szCs w:val="24"/>
        </w:rPr>
        <w:t>关于发布2020年暑假期间国家自然科学基金项目指南及有关要求的通知</w:t>
      </w:r>
    </w:p>
    <w:p w:rsidR="00F91894" w:rsidRPr="00F91894" w:rsidRDefault="00F91894" w:rsidP="00F91894">
      <w:pPr>
        <w:widowControl/>
        <w:spacing w:before="240" w:after="240" w:line="360" w:lineRule="auto"/>
        <w:jc w:val="left"/>
        <w:rPr>
          <w:rFonts w:asciiTheme="minorEastAsia" w:hAnsiTheme="minorEastAsia" w:cs="宋体"/>
          <w:color w:val="333333"/>
          <w:kern w:val="0"/>
          <w:sz w:val="24"/>
          <w:szCs w:val="24"/>
        </w:rPr>
      </w:pPr>
      <w:r w:rsidRPr="00F91894">
        <w:rPr>
          <w:rFonts w:asciiTheme="minorEastAsia" w:hAnsiTheme="minorEastAsia" w:cs="宋体" w:hint="eastAsia"/>
          <w:color w:val="333333"/>
          <w:kern w:val="0"/>
          <w:sz w:val="24"/>
          <w:szCs w:val="24"/>
          <w:shd w:val="clear" w:color="auto" w:fill="FFFFFF"/>
        </w:rPr>
        <w:t>各相关院系、教师：</w:t>
      </w:r>
    </w:p>
    <w:p w:rsidR="00F91894" w:rsidRPr="00F91894" w:rsidRDefault="00F91894" w:rsidP="00F91894">
      <w:pPr>
        <w:widowControl/>
        <w:spacing w:before="240" w:after="240" w:line="360" w:lineRule="auto"/>
        <w:ind w:firstLine="480"/>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国家自然科学基金委员会近期发布了2020年度国家自然科学基金委员会与俄罗斯科学基金会合作研究等多个项目指南。具体指南及链接如下：</w:t>
      </w:r>
    </w:p>
    <w:p w:rsidR="00F91894" w:rsidRPr="00F91894" w:rsidRDefault="00F91894" w:rsidP="00F91894">
      <w:pPr>
        <w:widowControl/>
        <w:spacing w:before="100" w:beforeAutospacing="1" w:after="100" w:afterAutospacing="1" w:line="360" w:lineRule="auto"/>
        <w:rPr>
          <w:rFonts w:asciiTheme="minorEastAsia" w:hAnsiTheme="minorEastAsia" w:cs="宋体" w:hint="eastAsia"/>
          <w:color w:val="333333"/>
          <w:kern w:val="0"/>
          <w:sz w:val="24"/>
          <w:szCs w:val="24"/>
        </w:rPr>
      </w:pPr>
      <w:r>
        <w:rPr>
          <w:rFonts w:asciiTheme="minorEastAsia" w:hAnsiTheme="minorEastAsia" w:cs="宋体" w:hint="eastAsia"/>
          <w:color w:val="333333"/>
          <w:kern w:val="0"/>
          <w:sz w:val="24"/>
          <w:szCs w:val="24"/>
          <w:shd w:val="clear" w:color="auto" w:fill="FFFFFF"/>
        </w:rPr>
        <w:t>1.</w:t>
      </w:r>
      <w:r w:rsidRPr="00F91894">
        <w:rPr>
          <w:rFonts w:asciiTheme="minorEastAsia" w:hAnsiTheme="minorEastAsia" w:cs="宋体" w:hint="eastAsia"/>
          <w:color w:val="333333"/>
          <w:kern w:val="0"/>
          <w:sz w:val="24"/>
          <w:szCs w:val="24"/>
          <w:shd w:val="clear" w:color="auto" w:fill="FFFFFF"/>
        </w:rPr>
        <w:t>2020年度国家自然科学基金委员会与俄罗斯科学基金会合作研究项目指南</w:t>
      </w:r>
    </w:p>
    <w:p w:rsidR="00F91894" w:rsidRPr="00F91894" w:rsidRDefault="00F91894" w:rsidP="00F91894">
      <w:pPr>
        <w:widowControl/>
        <w:spacing w:before="240" w:after="240" w:line="360" w:lineRule="auto"/>
        <w:ind w:firstLineChars="50" w:firstLine="120"/>
        <w:rPr>
          <w:rFonts w:asciiTheme="minorEastAsia" w:hAnsiTheme="minorEastAsia" w:cs="宋体" w:hint="eastAsia"/>
          <w:color w:val="333333"/>
          <w:kern w:val="0"/>
          <w:sz w:val="24"/>
          <w:szCs w:val="24"/>
        </w:rPr>
      </w:pPr>
      <w:hyperlink r:id="rId6" w:history="1">
        <w:r w:rsidRPr="00F91894">
          <w:rPr>
            <w:rFonts w:asciiTheme="minorEastAsia" w:hAnsiTheme="minorEastAsia" w:cs="宋体" w:hint="eastAsia"/>
            <w:color w:val="448ACA"/>
            <w:kern w:val="0"/>
            <w:sz w:val="24"/>
            <w:szCs w:val="24"/>
          </w:rPr>
          <w:t>http://www.nsfc.gov.cn/publish/portal0/tab442/info78064.htm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本校截止时间：7月29日16时</w:t>
      </w:r>
    </w:p>
    <w:p w:rsidR="00F91894" w:rsidRPr="00F91894" w:rsidRDefault="00F91894" w:rsidP="00F91894">
      <w:pPr>
        <w:widowControl/>
        <w:numPr>
          <w:ilvl w:val="0"/>
          <w:numId w:val="2"/>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肿瘤演进与诊疗的分子功能可视化研究重大研究计划2020年度项目指南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7" w:history="1">
        <w:r w:rsidRPr="00F91894">
          <w:rPr>
            <w:rFonts w:asciiTheme="minorEastAsia" w:hAnsiTheme="minorEastAsia" w:cs="宋体" w:hint="eastAsia"/>
            <w:color w:val="448ACA"/>
            <w:kern w:val="0"/>
            <w:sz w:val="24"/>
            <w:szCs w:val="24"/>
          </w:rPr>
          <w:t>http://www.nsfc.gov.cn/publish/portal0/tab568/info77959.htm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本校截止时间：7月29日16时</w:t>
      </w:r>
    </w:p>
    <w:p w:rsidR="00F91894" w:rsidRPr="00F91894" w:rsidRDefault="00F91894" w:rsidP="00F91894">
      <w:pPr>
        <w:widowControl/>
        <w:numPr>
          <w:ilvl w:val="0"/>
          <w:numId w:val="3"/>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组织器官区域免疫特性与疾病重大研究计划2020年度项目指南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8" w:history="1">
        <w:r w:rsidRPr="00F91894">
          <w:rPr>
            <w:rFonts w:asciiTheme="minorEastAsia" w:hAnsiTheme="minorEastAsia" w:cs="宋体" w:hint="eastAsia"/>
            <w:color w:val="448ACA"/>
            <w:kern w:val="0"/>
            <w:sz w:val="24"/>
            <w:szCs w:val="24"/>
          </w:rPr>
          <w:t>http://www.nsfc.gov.cn/publish/portal0/tab568/info78120.htm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本校截止时间：7月29日16时</w:t>
      </w:r>
    </w:p>
    <w:p w:rsidR="00F91894" w:rsidRPr="00F91894" w:rsidRDefault="00F91894" w:rsidP="00F91894">
      <w:pPr>
        <w:widowControl/>
        <w:numPr>
          <w:ilvl w:val="0"/>
          <w:numId w:val="4"/>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2020年度国家自然科学基金委员会与土耳其科学技术研究理事会合作研究项目指南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9" w:history="1">
        <w:r w:rsidRPr="00F91894">
          <w:rPr>
            <w:rFonts w:asciiTheme="minorEastAsia" w:hAnsiTheme="minorEastAsia" w:cs="宋体" w:hint="eastAsia"/>
            <w:color w:val="448ACA"/>
            <w:kern w:val="0"/>
            <w:sz w:val="24"/>
            <w:szCs w:val="24"/>
          </w:rPr>
          <w:t>http://www.nsfc.gov.cn/publish/portal0/tab442/info78055.htm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本校截止时间：8月5日16时</w:t>
      </w:r>
    </w:p>
    <w:p w:rsidR="00F91894" w:rsidRPr="00F91894" w:rsidRDefault="00F91894" w:rsidP="00F91894">
      <w:pPr>
        <w:widowControl/>
        <w:numPr>
          <w:ilvl w:val="0"/>
          <w:numId w:val="5"/>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战略性关键金属超常富集成矿动力学重大研究计划2020年度项目指南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0" w:history="1">
        <w:r w:rsidRPr="00F91894">
          <w:rPr>
            <w:rFonts w:asciiTheme="minorEastAsia" w:hAnsiTheme="minorEastAsia" w:cs="宋体" w:hint="eastAsia"/>
            <w:color w:val="448ACA"/>
            <w:kern w:val="0"/>
            <w:sz w:val="24"/>
            <w:szCs w:val="24"/>
          </w:rPr>
          <w:t>http://www.nsfc.gov.cn/publish/portal0/tab568/info78122.htm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本校截止时间：8月9日16时</w:t>
      </w:r>
    </w:p>
    <w:p w:rsidR="00F91894" w:rsidRPr="00F91894" w:rsidRDefault="00F91894" w:rsidP="00F91894">
      <w:pPr>
        <w:widowControl/>
        <w:numPr>
          <w:ilvl w:val="0"/>
          <w:numId w:val="6"/>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lastRenderedPageBreak/>
        <w:t>2020年度国家自然科学基金委员会与瑞典研究理事会合作研究项目指南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1" w:history="1">
        <w:r w:rsidRPr="00F91894">
          <w:rPr>
            <w:rFonts w:asciiTheme="minorEastAsia" w:hAnsiTheme="minorEastAsia" w:cs="宋体" w:hint="eastAsia"/>
            <w:color w:val="448ACA"/>
            <w:kern w:val="0"/>
            <w:sz w:val="24"/>
            <w:szCs w:val="24"/>
          </w:rPr>
          <w:t>http://www.nsfc.gov.cn/publish/portal0/tab442/info78103.htm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本校截止时间：8月9日16时</w:t>
      </w:r>
    </w:p>
    <w:p w:rsidR="00F91894" w:rsidRPr="00F91894" w:rsidRDefault="00F91894" w:rsidP="00F91894">
      <w:pPr>
        <w:widowControl/>
        <w:numPr>
          <w:ilvl w:val="0"/>
          <w:numId w:val="7"/>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2020年度国家自然科学基金委员会与财团法人李国鼎科技发展基金会联合资助合作研究项目申请指南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2" w:history="1">
        <w:r w:rsidRPr="00F91894">
          <w:rPr>
            <w:rFonts w:asciiTheme="minorEastAsia" w:hAnsiTheme="minorEastAsia" w:cs="宋体" w:hint="eastAsia"/>
            <w:color w:val="448ACA"/>
            <w:kern w:val="0"/>
            <w:sz w:val="24"/>
            <w:szCs w:val="24"/>
          </w:rPr>
          <w:t>http://www.nsfc.gov.cn/publish/portal0/tab442/info78058.htm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本校截止时间：8月12日16时</w:t>
      </w:r>
    </w:p>
    <w:p w:rsidR="00F91894" w:rsidRPr="00F91894" w:rsidRDefault="00F91894" w:rsidP="00F91894">
      <w:pPr>
        <w:widowControl/>
        <w:numPr>
          <w:ilvl w:val="0"/>
          <w:numId w:val="8"/>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2020年度国家自然科学基金委员会与金砖国家科技和创新框架计划合作研究项目指南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3" w:history="1">
        <w:r w:rsidRPr="00F91894">
          <w:rPr>
            <w:rFonts w:asciiTheme="minorEastAsia" w:hAnsiTheme="minorEastAsia" w:cs="宋体" w:hint="eastAsia"/>
            <w:color w:val="448ACA"/>
            <w:kern w:val="0"/>
            <w:sz w:val="24"/>
            <w:szCs w:val="24"/>
          </w:rPr>
          <w:t>http://www.nsfc.gov.cn/publish/portal0/tab442/info78145.htm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本校截止时间：8月19日16时</w:t>
      </w:r>
    </w:p>
    <w:p w:rsidR="00F91894" w:rsidRPr="00F91894" w:rsidRDefault="00F91894" w:rsidP="00F91894">
      <w:pPr>
        <w:widowControl/>
        <w:numPr>
          <w:ilvl w:val="0"/>
          <w:numId w:val="9"/>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2020年度国家自然科学基金委员会与挪威研究理事会合作研究项目指南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4" w:history="1">
        <w:r w:rsidRPr="00F91894">
          <w:rPr>
            <w:rFonts w:asciiTheme="minorEastAsia" w:hAnsiTheme="minorEastAsia" w:cs="宋体" w:hint="eastAsia"/>
            <w:color w:val="448ACA"/>
            <w:kern w:val="0"/>
            <w:sz w:val="24"/>
            <w:szCs w:val="24"/>
          </w:rPr>
          <w:t>http://www.nsfc.gov.cn/publish/portal0/tab442/info78109.htm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本校截止时间：8月31日16时</w:t>
      </w:r>
    </w:p>
    <w:p w:rsidR="00F91894" w:rsidRPr="00F91894" w:rsidRDefault="00F91894" w:rsidP="00F91894">
      <w:pPr>
        <w:widowControl/>
        <w:numPr>
          <w:ilvl w:val="0"/>
          <w:numId w:val="10"/>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2021年度国家自然科学基金委员会与日本学术振兴会合作与交流项目征集指南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5" w:history="1">
        <w:r w:rsidRPr="00F91894">
          <w:rPr>
            <w:rFonts w:asciiTheme="minorEastAsia" w:hAnsiTheme="minorEastAsia" w:cs="宋体" w:hint="eastAsia"/>
            <w:color w:val="448ACA"/>
            <w:kern w:val="0"/>
            <w:sz w:val="24"/>
            <w:szCs w:val="24"/>
          </w:rPr>
          <w:t>http://www.nsfc.gov.cn/publish/portal0/tab442/info77986.htm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本校截止时间：9月2日16时</w:t>
      </w:r>
    </w:p>
    <w:p w:rsidR="00F91894" w:rsidRPr="00F91894" w:rsidRDefault="00F91894" w:rsidP="00F91894">
      <w:pPr>
        <w:widowControl/>
        <w:numPr>
          <w:ilvl w:val="0"/>
          <w:numId w:val="11"/>
        </w:numPr>
        <w:spacing w:before="100" w:beforeAutospacing="1" w:after="100" w:afterAutospacing="1" w:line="360" w:lineRule="auto"/>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2020年度国家自然科学基金委员会与瑞典科研与教育国际合作基金会合作交流项目指南</w:t>
      </w:r>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hyperlink r:id="rId16" w:history="1">
        <w:r w:rsidRPr="00F91894">
          <w:rPr>
            <w:rFonts w:asciiTheme="minorEastAsia" w:hAnsiTheme="minorEastAsia" w:cs="宋体" w:hint="eastAsia"/>
            <w:color w:val="448ACA"/>
            <w:kern w:val="0"/>
            <w:sz w:val="24"/>
            <w:szCs w:val="24"/>
          </w:rPr>
          <w:t>http://www.nsfc.gov.cn/publish/portal0/tab442/info78143.htm</w:t>
        </w:r>
      </w:hyperlink>
    </w:p>
    <w:p w:rsidR="00F91894" w:rsidRPr="00F91894" w:rsidRDefault="00F91894" w:rsidP="00F91894">
      <w:pPr>
        <w:widowControl/>
        <w:spacing w:before="240" w:after="240" w:line="360" w:lineRule="auto"/>
        <w:rPr>
          <w:rFonts w:asciiTheme="minorEastAsia" w:hAnsiTheme="minorEastAsia" w:cs="宋体" w:hint="eastAsia"/>
          <w:color w:val="333333"/>
          <w:kern w:val="0"/>
          <w:sz w:val="24"/>
          <w:szCs w:val="24"/>
        </w:rPr>
      </w:pPr>
      <w:bookmarkStart w:id="0" w:name="_GoBack"/>
      <w:bookmarkEnd w:id="0"/>
      <w:r w:rsidRPr="00F91894">
        <w:rPr>
          <w:rFonts w:asciiTheme="minorEastAsia" w:hAnsiTheme="minorEastAsia" w:cs="宋体" w:hint="eastAsia"/>
          <w:color w:val="333333"/>
          <w:kern w:val="0"/>
          <w:sz w:val="24"/>
          <w:szCs w:val="24"/>
          <w:shd w:val="clear" w:color="auto" w:fill="FFFFFF"/>
        </w:rPr>
        <w:t>本校截止时间：9月2日16时</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请申请人按照项目指南中的要求及注意事项申请。</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 </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b/>
          <w:bCs/>
          <w:color w:val="333333"/>
          <w:kern w:val="0"/>
          <w:sz w:val="24"/>
          <w:szCs w:val="24"/>
          <w:shd w:val="clear" w:color="auto" w:fill="FFFFFF"/>
        </w:rPr>
        <w:t>本校要求：</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请有意申报的申请人提前与科工院联系</w:t>
      </w:r>
      <w:r w:rsidRPr="00F91894">
        <w:rPr>
          <w:rFonts w:asciiTheme="minorEastAsia" w:hAnsiTheme="minorEastAsia" w:cs="宋体" w:hint="eastAsia"/>
          <w:b/>
          <w:bCs/>
          <w:color w:val="333333"/>
          <w:kern w:val="0"/>
          <w:sz w:val="24"/>
          <w:szCs w:val="24"/>
          <w:shd w:val="clear" w:color="auto" w:fill="FFFFFF"/>
        </w:rPr>
        <w:t>报备申报意向</w:t>
      </w:r>
      <w:r w:rsidRPr="00F91894">
        <w:rPr>
          <w:rFonts w:asciiTheme="minorEastAsia" w:hAnsiTheme="minorEastAsia" w:cs="宋体" w:hint="eastAsia"/>
          <w:color w:val="333333"/>
          <w:kern w:val="0"/>
          <w:sz w:val="24"/>
          <w:szCs w:val="24"/>
          <w:shd w:val="clear" w:color="auto" w:fill="FFFFFF"/>
        </w:rPr>
        <w:t>，并于</w:t>
      </w:r>
      <w:r w:rsidRPr="00F91894">
        <w:rPr>
          <w:rFonts w:asciiTheme="minorEastAsia" w:hAnsiTheme="minorEastAsia" w:cs="宋体" w:hint="eastAsia"/>
          <w:b/>
          <w:bCs/>
          <w:color w:val="333333"/>
          <w:kern w:val="0"/>
          <w:sz w:val="24"/>
          <w:szCs w:val="24"/>
          <w:shd w:val="clear" w:color="auto" w:fill="FFFFFF"/>
        </w:rPr>
        <w:t>相应本校截止时间之前</w:t>
      </w:r>
      <w:r w:rsidRPr="00F91894">
        <w:rPr>
          <w:rFonts w:asciiTheme="minorEastAsia" w:hAnsiTheme="minorEastAsia" w:cs="宋体" w:hint="eastAsia"/>
          <w:color w:val="333333"/>
          <w:kern w:val="0"/>
          <w:sz w:val="24"/>
          <w:szCs w:val="24"/>
          <w:shd w:val="clear" w:color="auto" w:fill="FFFFFF"/>
        </w:rPr>
        <w:t>在国家自然科学基金管理信息系统中</w:t>
      </w:r>
      <w:r w:rsidRPr="00F91894">
        <w:rPr>
          <w:rFonts w:asciiTheme="minorEastAsia" w:hAnsiTheme="minorEastAsia" w:cs="宋体" w:hint="eastAsia"/>
          <w:b/>
          <w:bCs/>
          <w:color w:val="333333"/>
          <w:kern w:val="0"/>
          <w:sz w:val="24"/>
          <w:szCs w:val="24"/>
          <w:shd w:val="clear" w:color="auto" w:fill="FFFFFF"/>
        </w:rPr>
        <w:t>正式提交</w:t>
      </w:r>
      <w:r w:rsidRPr="00F91894">
        <w:rPr>
          <w:rFonts w:asciiTheme="minorEastAsia" w:hAnsiTheme="minorEastAsia" w:cs="宋体" w:hint="eastAsia"/>
          <w:color w:val="333333"/>
          <w:kern w:val="0"/>
          <w:sz w:val="24"/>
          <w:szCs w:val="24"/>
          <w:shd w:val="clear" w:color="auto" w:fill="FFFFFF"/>
        </w:rPr>
        <w:t>电子申请书及附件材料，过期视为放弃。</w:t>
      </w:r>
      <w:r w:rsidRPr="00F91894">
        <w:rPr>
          <w:rFonts w:asciiTheme="minorEastAsia" w:hAnsiTheme="minorEastAsia" w:cs="宋体" w:hint="eastAsia"/>
          <w:color w:val="333333"/>
          <w:kern w:val="0"/>
          <w:sz w:val="24"/>
          <w:szCs w:val="24"/>
          <w:u w:val="single"/>
          <w:shd w:val="clear" w:color="auto" w:fill="FFFFFF"/>
        </w:rPr>
        <w:t>特别提示，为保证暑假期间学校及时制作并上传本单位科研诚信承诺书的电子扫描件，请申请人务必遵守学校申报要求及截止时间，如出现因未报备或过期提交导致的未成功提交至基金委的情况，责任自负。</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shd w:val="clear" w:color="auto" w:fill="FFFFFF"/>
        </w:rPr>
        <w:t>科工院联系人：张德龙，王  雪</w:t>
      </w:r>
    </w:p>
    <w:p w:rsidR="00F91894" w:rsidRPr="00F91894" w:rsidRDefault="00F91894" w:rsidP="00F91894">
      <w:pPr>
        <w:widowControl/>
        <w:spacing w:before="240" w:after="240" w:line="360" w:lineRule="auto"/>
        <w:ind w:firstLine="552"/>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联系电话：13845008641，18845616985</w:t>
      </w:r>
    </w:p>
    <w:p w:rsidR="00F91894" w:rsidRPr="00F91894" w:rsidRDefault="00F91894" w:rsidP="00F91894">
      <w:pPr>
        <w:widowControl/>
        <w:spacing w:before="240" w:after="240" w:line="360" w:lineRule="auto"/>
        <w:ind w:firstLine="480"/>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   </w:t>
      </w:r>
    </w:p>
    <w:p w:rsidR="00F91894" w:rsidRPr="00F91894" w:rsidRDefault="00F91894" w:rsidP="00F91894">
      <w:pPr>
        <w:widowControl/>
        <w:spacing w:before="240" w:after="240" w:line="360" w:lineRule="auto"/>
        <w:ind w:firstLine="480"/>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 </w:t>
      </w:r>
    </w:p>
    <w:p w:rsidR="00F91894" w:rsidRPr="00F91894" w:rsidRDefault="00F91894" w:rsidP="00F91894">
      <w:pPr>
        <w:widowControl/>
        <w:spacing w:before="240" w:after="240" w:line="360" w:lineRule="auto"/>
        <w:ind w:firstLine="5280"/>
        <w:jc w:val="right"/>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科学与工业技术研究院</w:t>
      </w:r>
    </w:p>
    <w:p w:rsidR="00F91894" w:rsidRPr="00F91894" w:rsidRDefault="00F91894" w:rsidP="00F91894">
      <w:pPr>
        <w:widowControl/>
        <w:spacing w:before="240" w:after="240" w:line="360" w:lineRule="auto"/>
        <w:ind w:firstLine="5280"/>
        <w:jc w:val="right"/>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基础与国际合作研究部</w:t>
      </w:r>
    </w:p>
    <w:p w:rsidR="00F91894" w:rsidRPr="00F91894" w:rsidRDefault="00F91894" w:rsidP="00F91894">
      <w:pPr>
        <w:widowControl/>
        <w:spacing w:before="240" w:after="240" w:line="360" w:lineRule="auto"/>
        <w:ind w:firstLine="6240"/>
        <w:jc w:val="right"/>
        <w:rPr>
          <w:rFonts w:asciiTheme="minorEastAsia" w:hAnsiTheme="minorEastAsia" w:cs="宋体" w:hint="eastAsia"/>
          <w:color w:val="333333"/>
          <w:kern w:val="0"/>
          <w:sz w:val="24"/>
          <w:szCs w:val="24"/>
        </w:rPr>
      </w:pPr>
      <w:r w:rsidRPr="00F91894">
        <w:rPr>
          <w:rFonts w:asciiTheme="minorEastAsia" w:hAnsiTheme="minorEastAsia" w:cs="宋体" w:hint="eastAsia"/>
          <w:color w:val="333333"/>
          <w:kern w:val="0"/>
          <w:sz w:val="24"/>
          <w:szCs w:val="24"/>
        </w:rPr>
        <w:t>2020年7月10日</w:t>
      </w:r>
    </w:p>
    <w:p w:rsidR="00F91894" w:rsidRPr="00F91894" w:rsidRDefault="00F91894" w:rsidP="00F91894">
      <w:pPr>
        <w:widowControl/>
        <w:wordWrap w:val="0"/>
        <w:spacing w:before="240" w:after="240" w:line="480" w:lineRule="atLeast"/>
        <w:rPr>
          <w:rFonts w:ascii="微软雅黑" w:eastAsia="微软雅黑" w:hAnsi="微软雅黑" w:cs="宋体" w:hint="eastAsia"/>
          <w:color w:val="333333"/>
          <w:kern w:val="0"/>
          <w:sz w:val="27"/>
          <w:szCs w:val="27"/>
        </w:rPr>
      </w:pPr>
      <w:r w:rsidRPr="00F91894">
        <w:rPr>
          <w:rFonts w:ascii="微软雅黑" w:eastAsia="微软雅黑" w:hAnsi="微软雅黑" w:cs="宋体" w:hint="eastAsia"/>
          <w:color w:val="333333"/>
          <w:kern w:val="0"/>
          <w:sz w:val="27"/>
          <w:szCs w:val="27"/>
        </w:rPr>
        <w:t> </w:t>
      </w:r>
    </w:p>
    <w:p w:rsidR="00A43D8F" w:rsidRPr="00F91894" w:rsidRDefault="00A43D8F"/>
    <w:sectPr w:rsidR="00A43D8F" w:rsidRPr="00F91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000"/>
    <w:multiLevelType w:val="multilevel"/>
    <w:tmpl w:val="AEC8B0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D1EAB"/>
    <w:multiLevelType w:val="multilevel"/>
    <w:tmpl w:val="6BB46D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B3781"/>
    <w:multiLevelType w:val="multilevel"/>
    <w:tmpl w:val="F788D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43E31"/>
    <w:multiLevelType w:val="multilevel"/>
    <w:tmpl w:val="31D89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E39BE"/>
    <w:multiLevelType w:val="multilevel"/>
    <w:tmpl w:val="F6AA65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80F40"/>
    <w:multiLevelType w:val="multilevel"/>
    <w:tmpl w:val="79E6C8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83F72"/>
    <w:multiLevelType w:val="multilevel"/>
    <w:tmpl w:val="625493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E1038F"/>
    <w:multiLevelType w:val="multilevel"/>
    <w:tmpl w:val="71A2B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D1601"/>
    <w:multiLevelType w:val="multilevel"/>
    <w:tmpl w:val="A944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0057C7"/>
    <w:multiLevelType w:val="multilevel"/>
    <w:tmpl w:val="7C368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E73024"/>
    <w:multiLevelType w:val="multilevel"/>
    <w:tmpl w:val="1CE627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
    <w:lvlOverride w:ilvl="0">
      <w:lvl w:ilvl="0">
        <w:numFmt w:val="decimal"/>
        <w:lvlText w:val="%1."/>
        <w:lvlJc w:val="left"/>
      </w:lvl>
    </w:lvlOverride>
  </w:num>
  <w:num w:numId="5">
    <w:abstractNumId w:val="9"/>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
    <w:lvlOverride w:ilvl="0">
      <w:lvl w:ilvl="0">
        <w:numFmt w:val="decimal"/>
        <w:lvlText w:val="%1."/>
        <w:lvlJc w:val="left"/>
      </w:lvl>
    </w:lvlOverride>
  </w:num>
  <w:num w:numId="8">
    <w:abstractNumId w:val="0"/>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CA"/>
    <w:rsid w:val="007753CA"/>
    <w:rsid w:val="00A43D8F"/>
    <w:rsid w:val="00F9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918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91894"/>
    <w:rPr>
      <w:rFonts w:ascii="宋体" w:eastAsia="宋体" w:hAnsi="宋体" w:cs="宋体"/>
      <w:b/>
      <w:bCs/>
      <w:kern w:val="0"/>
      <w:sz w:val="27"/>
      <w:szCs w:val="27"/>
    </w:rPr>
  </w:style>
  <w:style w:type="character" w:styleId="a3">
    <w:name w:val="Hyperlink"/>
    <w:basedOn w:val="a0"/>
    <w:uiPriority w:val="99"/>
    <w:semiHidden/>
    <w:unhideWhenUsed/>
    <w:rsid w:val="00F91894"/>
    <w:rPr>
      <w:color w:val="0000FF"/>
      <w:u w:val="single"/>
    </w:rPr>
  </w:style>
  <w:style w:type="paragraph" w:styleId="a4">
    <w:name w:val="Normal (Web)"/>
    <w:basedOn w:val="a"/>
    <w:uiPriority w:val="99"/>
    <w:semiHidden/>
    <w:unhideWhenUsed/>
    <w:rsid w:val="00F91894"/>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F918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918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91894"/>
    <w:rPr>
      <w:rFonts w:ascii="宋体" w:eastAsia="宋体" w:hAnsi="宋体" w:cs="宋体"/>
      <w:b/>
      <w:bCs/>
      <w:kern w:val="0"/>
      <w:sz w:val="27"/>
      <w:szCs w:val="27"/>
    </w:rPr>
  </w:style>
  <w:style w:type="character" w:styleId="a3">
    <w:name w:val="Hyperlink"/>
    <w:basedOn w:val="a0"/>
    <w:uiPriority w:val="99"/>
    <w:semiHidden/>
    <w:unhideWhenUsed/>
    <w:rsid w:val="00F91894"/>
    <w:rPr>
      <w:color w:val="0000FF"/>
      <w:u w:val="single"/>
    </w:rPr>
  </w:style>
  <w:style w:type="paragraph" w:styleId="a4">
    <w:name w:val="Normal (Web)"/>
    <w:basedOn w:val="a"/>
    <w:uiPriority w:val="99"/>
    <w:semiHidden/>
    <w:unhideWhenUsed/>
    <w:rsid w:val="00F91894"/>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F918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2506">
      <w:bodyDiv w:val="1"/>
      <w:marLeft w:val="0"/>
      <w:marRight w:val="0"/>
      <w:marTop w:val="0"/>
      <w:marBottom w:val="0"/>
      <w:divBdr>
        <w:top w:val="none" w:sz="0" w:space="0" w:color="auto"/>
        <w:left w:val="none" w:sz="0" w:space="0" w:color="auto"/>
        <w:bottom w:val="none" w:sz="0" w:space="0" w:color="auto"/>
        <w:right w:val="none" w:sz="0" w:space="0" w:color="auto"/>
      </w:divBdr>
      <w:divsChild>
        <w:div w:id="220364154">
          <w:marLeft w:val="0"/>
          <w:marRight w:val="0"/>
          <w:marTop w:val="0"/>
          <w:marBottom w:val="0"/>
          <w:divBdr>
            <w:top w:val="none" w:sz="0" w:space="0" w:color="auto"/>
            <w:left w:val="none" w:sz="0" w:space="0" w:color="auto"/>
            <w:bottom w:val="none" w:sz="0" w:space="0" w:color="auto"/>
            <w:right w:val="none" w:sz="0" w:space="0" w:color="auto"/>
          </w:divBdr>
          <w:divsChild>
            <w:div w:id="1608538740">
              <w:marLeft w:val="0"/>
              <w:marRight w:val="0"/>
              <w:marTop w:val="0"/>
              <w:marBottom w:val="240"/>
              <w:divBdr>
                <w:top w:val="none" w:sz="0" w:space="0" w:color="auto"/>
                <w:left w:val="none" w:sz="0" w:space="0" w:color="auto"/>
                <w:bottom w:val="none" w:sz="0" w:space="0" w:color="auto"/>
                <w:right w:val="none" w:sz="0" w:space="0" w:color="auto"/>
              </w:divBdr>
            </w:div>
            <w:div w:id="2042852948">
              <w:marLeft w:val="0"/>
              <w:marRight w:val="0"/>
              <w:marTop w:val="0"/>
              <w:marBottom w:val="0"/>
              <w:divBdr>
                <w:top w:val="none" w:sz="0" w:space="0" w:color="auto"/>
                <w:left w:val="none" w:sz="0" w:space="0" w:color="auto"/>
                <w:bottom w:val="single" w:sz="6" w:space="9" w:color="E5E5E5"/>
                <w:right w:val="none" w:sz="0" w:space="0" w:color="auto"/>
              </w:divBdr>
              <w:divsChild>
                <w:div w:id="1135290703">
                  <w:marLeft w:val="0"/>
                  <w:marRight w:val="75"/>
                  <w:marTop w:val="0"/>
                  <w:marBottom w:val="0"/>
                  <w:divBdr>
                    <w:top w:val="none" w:sz="0" w:space="0" w:color="auto"/>
                    <w:left w:val="none" w:sz="0" w:space="0" w:color="auto"/>
                    <w:bottom w:val="none" w:sz="0" w:space="0" w:color="auto"/>
                    <w:right w:val="none" w:sz="0" w:space="0" w:color="auto"/>
                  </w:divBdr>
                </w:div>
                <w:div w:id="899174218">
                  <w:marLeft w:val="0"/>
                  <w:marRight w:val="120"/>
                  <w:marTop w:val="0"/>
                  <w:marBottom w:val="0"/>
                  <w:divBdr>
                    <w:top w:val="none" w:sz="0" w:space="0" w:color="auto"/>
                    <w:left w:val="none" w:sz="0" w:space="0" w:color="auto"/>
                    <w:bottom w:val="none" w:sz="0" w:space="0" w:color="auto"/>
                    <w:right w:val="none" w:sz="0" w:space="0" w:color="auto"/>
                  </w:divBdr>
                  <w:divsChild>
                    <w:div w:id="1635215651">
                      <w:marLeft w:val="0"/>
                      <w:marRight w:val="180"/>
                      <w:marTop w:val="0"/>
                      <w:marBottom w:val="0"/>
                      <w:divBdr>
                        <w:top w:val="none" w:sz="0" w:space="0" w:color="auto"/>
                        <w:left w:val="none" w:sz="0" w:space="0" w:color="auto"/>
                        <w:bottom w:val="none" w:sz="0" w:space="0" w:color="auto"/>
                        <w:right w:val="none" w:sz="0" w:space="0" w:color="auto"/>
                      </w:divBdr>
                    </w:div>
                    <w:div w:id="3910008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11392396">
          <w:marLeft w:val="0"/>
          <w:marRight w:val="0"/>
          <w:marTop w:val="0"/>
          <w:marBottom w:val="0"/>
          <w:divBdr>
            <w:top w:val="none" w:sz="0" w:space="0" w:color="auto"/>
            <w:left w:val="none" w:sz="0" w:space="0" w:color="auto"/>
            <w:bottom w:val="none" w:sz="0" w:space="0" w:color="auto"/>
            <w:right w:val="none" w:sz="0" w:space="0" w:color="auto"/>
          </w:divBdr>
          <w:divsChild>
            <w:div w:id="5096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ublish/portal0/tab568/info78120.htm" TargetMode="External"/><Relationship Id="rId13" Type="http://schemas.openxmlformats.org/officeDocument/2006/relationships/hyperlink" Target="http://www.nsfc.gov.cn/publish/portal0/tab442/info78145.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sfc.gov.cn/publish/portal0/tab568/info77959.htm" TargetMode="External"/><Relationship Id="rId12" Type="http://schemas.openxmlformats.org/officeDocument/2006/relationships/hyperlink" Target="http://www.nsfc.gov.cn/publish/portal0/tab442/info7805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sfc.gov.cn/publish/portal0/tab442/info78143.htm" TargetMode="External"/><Relationship Id="rId1" Type="http://schemas.openxmlformats.org/officeDocument/2006/relationships/numbering" Target="numbering.xml"/><Relationship Id="rId6" Type="http://schemas.openxmlformats.org/officeDocument/2006/relationships/hyperlink" Target="http://www.nsfc.gov.cn/publish/portal0/tab442/info78064.htm" TargetMode="External"/><Relationship Id="rId11" Type="http://schemas.openxmlformats.org/officeDocument/2006/relationships/hyperlink" Target="http://www.nsfc.gov.cn/publish/portal0/tab442/info78103.htm" TargetMode="External"/><Relationship Id="rId5" Type="http://schemas.openxmlformats.org/officeDocument/2006/relationships/webSettings" Target="webSettings.xml"/><Relationship Id="rId15" Type="http://schemas.openxmlformats.org/officeDocument/2006/relationships/hyperlink" Target="http://www.nsfc.gov.cn/publish/portal0/tab442/info77986.htm" TargetMode="External"/><Relationship Id="rId10" Type="http://schemas.openxmlformats.org/officeDocument/2006/relationships/hyperlink" Target="http://www.nsfc.gov.cn/publish/portal0/tab568/info78122.htm" TargetMode="External"/><Relationship Id="rId4" Type="http://schemas.openxmlformats.org/officeDocument/2006/relationships/settings" Target="settings.xml"/><Relationship Id="rId9" Type="http://schemas.openxmlformats.org/officeDocument/2006/relationships/hyperlink" Target="http://www.nsfc.gov.cn/publish/portal0/tab442/info78055.htm" TargetMode="External"/><Relationship Id="rId14" Type="http://schemas.openxmlformats.org/officeDocument/2006/relationships/hyperlink" Target="http://www.nsfc.gov.cn/publish/portal0/tab442/info781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JLM</dc:creator>
  <cp:keywords/>
  <dc:description/>
  <cp:lastModifiedBy>JLM</cp:lastModifiedBy>
  <cp:revision>2</cp:revision>
  <dcterms:created xsi:type="dcterms:W3CDTF">2020-07-10T07:56:00Z</dcterms:created>
  <dcterms:modified xsi:type="dcterms:W3CDTF">2020-07-10T08:03:00Z</dcterms:modified>
</cp:coreProperties>
</file>